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F1F24" w14:textId="109F2C72" w:rsidR="00BF2361" w:rsidRDefault="009955E0" w:rsidP="009955E0">
      <w:pPr>
        <w:jc w:val="center"/>
        <w:rPr>
          <w:rFonts w:ascii="Calibri" w:eastAsia="Times New Roman" w:hAnsi="Calibri" w:cs="Calibri"/>
          <w:b/>
          <w:bCs/>
          <w:iCs/>
          <w:kern w:val="0"/>
          <w:sz w:val="24"/>
          <w:szCs w:val="24"/>
          <w:lang w:val="en" w:eastAsia="en-GB"/>
        </w:rPr>
      </w:pPr>
      <w:r>
        <w:rPr>
          <w:rFonts w:ascii="Calibri" w:eastAsia="Times New Roman" w:hAnsi="Calibri" w:cs="Calibri"/>
          <w:b/>
          <w:bCs/>
          <w:iCs/>
          <w:kern w:val="0"/>
          <w:sz w:val="24"/>
          <w:szCs w:val="24"/>
          <w:lang w:val="en" w:eastAsia="en-GB"/>
        </w:rPr>
        <w:t>Item 4: Interactive dialogue with the Commission of Inquiry on Ukraine</w:t>
      </w:r>
    </w:p>
    <w:p w14:paraId="45F52730" w14:textId="460500C8" w:rsidR="009955E0" w:rsidRPr="00BF2361" w:rsidRDefault="009955E0" w:rsidP="009955E0">
      <w:pPr>
        <w:jc w:val="center"/>
        <w:rPr>
          <w:rFonts w:ascii="Calibri" w:eastAsia="Times New Roman" w:hAnsi="Calibri" w:cs="Calibri"/>
          <w:b/>
          <w:bCs/>
          <w:iCs/>
          <w:kern w:val="0"/>
          <w:sz w:val="24"/>
          <w:szCs w:val="24"/>
          <w:lang w:val="en" w:eastAsia="en-GB"/>
        </w:rPr>
      </w:pPr>
      <w:r>
        <w:rPr>
          <w:rFonts w:ascii="Calibri" w:eastAsia="Times New Roman" w:hAnsi="Calibri" w:cs="Calibri"/>
          <w:b/>
          <w:bCs/>
          <w:iCs/>
          <w:kern w:val="0"/>
          <w:sz w:val="24"/>
          <w:szCs w:val="24"/>
          <w:lang w:val="en" w:eastAsia="en-GB"/>
        </w:rPr>
        <w:t>Human Rights Council 57</w:t>
      </w:r>
      <w:r w:rsidRPr="009955E0">
        <w:rPr>
          <w:rFonts w:ascii="Calibri" w:eastAsia="Times New Roman" w:hAnsi="Calibri" w:cs="Calibri"/>
          <w:b/>
          <w:bCs/>
          <w:iCs/>
          <w:kern w:val="0"/>
          <w:sz w:val="24"/>
          <w:szCs w:val="24"/>
          <w:vertAlign w:val="superscript"/>
          <w:lang w:val="en" w:eastAsia="en-GB"/>
        </w:rPr>
        <w:t>th</w:t>
      </w:r>
      <w:r>
        <w:rPr>
          <w:rFonts w:ascii="Calibri" w:eastAsia="Times New Roman" w:hAnsi="Calibri" w:cs="Calibri"/>
          <w:b/>
          <w:bCs/>
          <w:iCs/>
          <w:kern w:val="0"/>
          <w:sz w:val="24"/>
          <w:szCs w:val="24"/>
          <w:lang w:val="en" w:eastAsia="en-GB"/>
        </w:rPr>
        <w:t xml:space="preserve"> Regular Session</w:t>
      </w:r>
    </w:p>
    <w:p w14:paraId="1FC4BB04" w14:textId="77777777" w:rsidR="009955E0" w:rsidRDefault="009955E0" w:rsidP="00BF2361">
      <w:pPr>
        <w:rPr>
          <w:rFonts w:ascii="Calibri" w:eastAsia="Times New Roman" w:hAnsi="Calibri" w:cs="Calibri"/>
          <w:iCs/>
          <w:kern w:val="0"/>
          <w:sz w:val="24"/>
          <w:szCs w:val="24"/>
          <w:lang w:val="en" w:eastAsia="en-GB"/>
        </w:rPr>
      </w:pPr>
    </w:p>
    <w:p w14:paraId="59416DCA" w14:textId="50D53E52" w:rsidR="00BF2361" w:rsidRPr="009441E8" w:rsidRDefault="00BF2361" w:rsidP="00BF2361">
      <w:pPr>
        <w:rPr>
          <w:rFonts w:ascii="Calibri" w:eastAsia="Times New Roman" w:hAnsi="Calibri" w:cs="Calibri"/>
          <w:iCs/>
          <w:kern w:val="0"/>
          <w:sz w:val="24"/>
          <w:szCs w:val="24"/>
          <w:lang w:val="en" w:eastAsia="en-GB"/>
        </w:rPr>
      </w:pPr>
      <w:r w:rsidRPr="009441E8">
        <w:rPr>
          <w:rFonts w:ascii="Calibri" w:eastAsia="Times New Roman" w:hAnsi="Calibri" w:cs="Calibri"/>
          <w:iCs/>
          <w:kern w:val="0"/>
          <w:sz w:val="24"/>
          <w:szCs w:val="24"/>
          <w:lang w:val="en" w:eastAsia="en-GB"/>
        </w:rPr>
        <w:t>The OHCHR office Ukraine has recorded the death of more than 10,000 civilians due to the Russian invasion of Ukraine in February 2022. Ukraine Memorial Platform, a member of the Casualty Recorders Network convened by Every Casualty Worldwide, has individually identified 2,520 of the deceased. They include 308 children</w:t>
      </w:r>
      <w:r>
        <w:rPr>
          <w:rFonts w:ascii="Calibri" w:eastAsia="Times New Roman" w:hAnsi="Calibri" w:cs="Calibri"/>
          <w:iCs/>
          <w:kern w:val="0"/>
          <w:sz w:val="24"/>
          <w:szCs w:val="24"/>
          <w:lang w:val="en" w:eastAsia="en-GB"/>
        </w:rPr>
        <w:t>,</w:t>
      </w:r>
      <w:r w:rsidRPr="009441E8">
        <w:rPr>
          <w:rFonts w:ascii="Calibri" w:eastAsia="Times New Roman" w:hAnsi="Calibri" w:cs="Calibri"/>
          <w:iCs/>
          <w:kern w:val="0"/>
          <w:sz w:val="24"/>
          <w:szCs w:val="24"/>
          <w:lang w:val="en" w:eastAsia="en-GB"/>
        </w:rPr>
        <w:t xml:space="preserve"> 53 students</w:t>
      </w:r>
      <w:r>
        <w:rPr>
          <w:rFonts w:ascii="Calibri" w:eastAsia="Times New Roman" w:hAnsi="Calibri" w:cs="Calibri"/>
          <w:iCs/>
          <w:kern w:val="0"/>
          <w:sz w:val="24"/>
          <w:szCs w:val="24"/>
          <w:lang w:val="en" w:eastAsia="en-GB"/>
        </w:rPr>
        <w:t xml:space="preserve">, </w:t>
      </w:r>
      <w:r w:rsidRPr="009441E8">
        <w:rPr>
          <w:rFonts w:ascii="Calibri" w:eastAsia="Times New Roman" w:hAnsi="Calibri" w:cs="Calibri"/>
          <w:iCs/>
          <w:kern w:val="0"/>
          <w:sz w:val="24"/>
          <w:szCs w:val="24"/>
          <w:lang w:val="en" w:eastAsia="en-GB"/>
        </w:rPr>
        <w:t>456 older people</w:t>
      </w:r>
      <w:r>
        <w:rPr>
          <w:rFonts w:ascii="Calibri" w:eastAsia="Times New Roman" w:hAnsi="Calibri" w:cs="Calibri"/>
          <w:iCs/>
          <w:kern w:val="0"/>
          <w:sz w:val="24"/>
          <w:szCs w:val="24"/>
          <w:lang w:val="en" w:eastAsia="en-GB"/>
        </w:rPr>
        <w:t xml:space="preserve">, </w:t>
      </w:r>
      <w:r w:rsidRPr="009441E8">
        <w:rPr>
          <w:rFonts w:ascii="Calibri" w:eastAsia="Times New Roman" w:hAnsi="Calibri" w:cs="Calibri"/>
          <w:iCs/>
          <w:kern w:val="0"/>
          <w:sz w:val="24"/>
          <w:szCs w:val="24"/>
          <w:lang w:val="en" w:eastAsia="en-GB"/>
        </w:rPr>
        <w:t xml:space="preserve">48 </w:t>
      </w:r>
      <w:r>
        <w:rPr>
          <w:rFonts w:ascii="Calibri" w:eastAsia="Times New Roman" w:hAnsi="Calibri" w:cs="Calibri"/>
          <w:iCs/>
          <w:kern w:val="0"/>
          <w:sz w:val="24"/>
          <w:szCs w:val="24"/>
          <w:lang w:val="en" w:eastAsia="en-GB"/>
        </w:rPr>
        <w:t>medical staff,</w:t>
      </w:r>
      <w:r w:rsidRPr="009441E8">
        <w:rPr>
          <w:rFonts w:ascii="Calibri" w:eastAsia="Times New Roman" w:hAnsi="Calibri" w:cs="Calibri"/>
          <w:iCs/>
          <w:kern w:val="0"/>
          <w:sz w:val="24"/>
          <w:szCs w:val="24"/>
          <w:lang w:val="en" w:eastAsia="en-GB"/>
        </w:rPr>
        <w:t xml:space="preserve"> 92 educators, </w:t>
      </w:r>
      <w:r>
        <w:rPr>
          <w:rFonts w:ascii="Calibri" w:eastAsia="Times New Roman" w:hAnsi="Calibri" w:cs="Calibri"/>
          <w:iCs/>
          <w:kern w:val="0"/>
          <w:sz w:val="24"/>
          <w:szCs w:val="24"/>
          <w:lang w:val="en" w:eastAsia="en-GB"/>
        </w:rPr>
        <w:t xml:space="preserve">and </w:t>
      </w:r>
      <w:r w:rsidRPr="009441E8">
        <w:rPr>
          <w:rFonts w:ascii="Calibri" w:eastAsia="Times New Roman" w:hAnsi="Calibri" w:cs="Calibri"/>
          <w:iCs/>
          <w:kern w:val="0"/>
          <w:sz w:val="24"/>
          <w:szCs w:val="24"/>
          <w:lang w:val="en" w:eastAsia="en-GB"/>
        </w:rPr>
        <w:t>111 entrepreneurs.</w:t>
      </w:r>
    </w:p>
    <w:p w14:paraId="19B7A043" w14:textId="6E7AB2D5" w:rsidR="00BF2361" w:rsidRPr="009441E8" w:rsidRDefault="00BF2361" w:rsidP="00BF2361">
      <w:pPr>
        <w:rPr>
          <w:rFonts w:ascii="Calibri" w:eastAsia="Times New Roman" w:hAnsi="Calibri" w:cs="Calibri"/>
          <w:iCs/>
          <w:kern w:val="0"/>
          <w:sz w:val="24"/>
          <w:szCs w:val="24"/>
          <w:lang w:val="en" w:eastAsia="en-GB"/>
        </w:rPr>
      </w:pPr>
      <w:r w:rsidRPr="009441E8">
        <w:rPr>
          <w:rFonts w:ascii="Calibri" w:eastAsia="Times New Roman" w:hAnsi="Calibri" w:cs="Calibri"/>
          <w:iCs/>
          <w:kern w:val="0"/>
          <w:sz w:val="24"/>
          <w:szCs w:val="24"/>
          <w:lang w:val="en" w:eastAsia="en-GB"/>
        </w:rPr>
        <w:t xml:space="preserve">However, it is not possible for civil society </w:t>
      </w:r>
      <w:proofErr w:type="spellStart"/>
      <w:r w:rsidRPr="009441E8">
        <w:rPr>
          <w:rFonts w:ascii="Calibri" w:eastAsia="Times New Roman" w:hAnsi="Calibri" w:cs="Calibri"/>
          <w:iCs/>
          <w:kern w:val="0"/>
          <w:sz w:val="24"/>
          <w:szCs w:val="24"/>
          <w:lang w:val="en" w:eastAsia="en-GB"/>
        </w:rPr>
        <w:t>organisations</w:t>
      </w:r>
      <w:proofErr w:type="spellEnd"/>
      <w:r w:rsidRPr="009441E8">
        <w:rPr>
          <w:rFonts w:ascii="Calibri" w:eastAsia="Times New Roman" w:hAnsi="Calibri" w:cs="Calibri"/>
          <w:iCs/>
          <w:kern w:val="0"/>
          <w:sz w:val="24"/>
          <w:szCs w:val="24"/>
          <w:lang w:val="en" w:eastAsia="en-GB"/>
        </w:rPr>
        <w:t xml:space="preserve"> such as UVM, or international actors, to access Russian-occupied areas in order to document casualties comprehensively. As a result, there is a lack of verified information on fatalities in these regions. The more time passes, the more difficult the task of locating and identifying the dead becomes, leaving thousands of Ukrainian families facing the agony of never knowing the fate of their loved ones.</w:t>
      </w:r>
    </w:p>
    <w:p w14:paraId="78CB9E6D" w14:textId="5C5472D4" w:rsidR="00BF2361" w:rsidRPr="009441E8" w:rsidRDefault="00BF2361" w:rsidP="00BF2361">
      <w:pPr>
        <w:rPr>
          <w:rFonts w:ascii="Calibri" w:eastAsia="Times New Roman" w:hAnsi="Calibri" w:cs="Calibri"/>
          <w:iCs/>
          <w:kern w:val="0"/>
          <w:sz w:val="24"/>
          <w:szCs w:val="24"/>
          <w:lang w:val="en" w:eastAsia="en-GB"/>
        </w:rPr>
      </w:pPr>
      <w:r w:rsidRPr="009441E8">
        <w:rPr>
          <w:rFonts w:ascii="Calibri" w:eastAsia="Times New Roman" w:hAnsi="Calibri" w:cs="Calibri"/>
          <w:iCs/>
          <w:kern w:val="0"/>
          <w:sz w:val="24"/>
          <w:szCs w:val="24"/>
          <w:lang w:val="en" w:eastAsia="en-GB"/>
        </w:rPr>
        <w:t xml:space="preserve">The documentation of civilian casualties in frontline settlements, as well as in small villages and towns, remains problematic. This is especially true when it comes to documenting the stories of elderly people and </w:t>
      </w:r>
      <w:r>
        <w:rPr>
          <w:rFonts w:ascii="Calibri" w:eastAsia="Times New Roman" w:hAnsi="Calibri" w:cs="Calibri"/>
          <w:iCs/>
          <w:kern w:val="0"/>
          <w:sz w:val="24"/>
          <w:szCs w:val="24"/>
          <w:lang w:val="en" w:eastAsia="en-GB"/>
        </w:rPr>
        <w:t xml:space="preserve">other </w:t>
      </w:r>
      <w:r w:rsidRPr="009441E8">
        <w:rPr>
          <w:rFonts w:ascii="Calibri" w:eastAsia="Times New Roman" w:hAnsi="Calibri" w:cs="Calibri"/>
          <w:iCs/>
          <w:kern w:val="0"/>
          <w:sz w:val="24"/>
          <w:szCs w:val="24"/>
          <w:lang w:val="en" w:eastAsia="en-GB"/>
        </w:rPr>
        <w:t>vulnerable groups who had no relatives</w:t>
      </w:r>
      <w:r w:rsidR="00B23087">
        <w:rPr>
          <w:rFonts w:ascii="Calibri" w:eastAsia="Times New Roman" w:hAnsi="Calibri" w:cs="Calibri"/>
          <w:iCs/>
          <w:kern w:val="0"/>
          <w:sz w:val="24"/>
          <w:szCs w:val="24"/>
          <w:lang w:val="en" w:eastAsia="en-GB"/>
        </w:rPr>
        <w:t>. O</w:t>
      </w:r>
      <w:r>
        <w:rPr>
          <w:rFonts w:ascii="Calibri" w:eastAsia="Times New Roman" w:hAnsi="Calibri" w:cs="Calibri"/>
          <w:iCs/>
          <w:kern w:val="0"/>
          <w:sz w:val="24"/>
          <w:szCs w:val="24"/>
          <w:lang w:val="en" w:eastAsia="en-GB"/>
        </w:rPr>
        <w:t xml:space="preserve">pen source information is limited about victims who </w:t>
      </w:r>
      <w:r w:rsidRPr="009441E8">
        <w:rPr>
          <w:rFonts w:ascii="Calibri" w:eastAsia="Times New Roman" w:hAnsi="Calibri" w:cs="Calibri"/>
          <w:iCs/>
          <w:kern w:val="0"/>
          <w:sz w:val="24"/>
          <w:szCs w:val="24"/>
          <w:lang w:val="en" w:eastAsia="en-GB"/>
        </w:rPr>
        <w:t xml:space="preserve"> were not active on social media</w:t>
      </w:r>
      <w:r w:rsidR="00B23087">
        <w:rPr>
          <w:rFonts w:ascii="Calibri" w:eastAsia="Times New Roman" w:hAnsi="Calibri" w:cs="Calibri"/>
          <w:iCs/>
          <w:kern w:val="0"/>
          <w:sz w:val="24"/>
          <w:szCs w:val="24"/>
          <w:lang w:val="en" w:eastAsia="en-GB"/>
        </w:rPr>
        <w:t xml:space="preserve">, and their deaths </w:t>
      </w:r>
      <w:proofErr w:type="spellStart"/>
      <w:r w:rsidR="00B23087">
        <w:rPr>
          <w:rFonts w:ascii="Calibri" w:eastAsia="Times New Roman" w:hAnsi="Calibri" w:cs="Calibri"/>
          <w:iCs/>
          <w:kern w:val="0"/>
          <w:sz w:val="24"/>
          <w:szCs w:val="24"/>
          <w:lang w:val="en" w:eastAsia="en-GB"/>
        </w:rPr>
        <w:t>require</w:t>
      </w:r>
      <w:r w:rsidRPr="009441E8">
        <w:rPr>
          <w:rFonts w:ascii="Calibri" w:eastAsia="Times New Roman" w:hAnsi="Calibri" w:cs="Calibri"/>
          <w:iCs/>
          <w:kern w:val="0"/>
          <w:sz w:val="24"/>
          <w:szCs w:val="24"/>
          <w:lang w:val="en" w:eastAsia="en-GB"/>
        </w:rPr>
        <w:t>the</w:t>
      </w:r>
      <w:proofErr w:type="spellEnd"/>
      <w:r w:rsidRPr="009441E8">
        <w:rPr>
          <w:rFonts w:ascii="Calibri" w:eastAsia="Times New Roman" w:hAnsi="Calibri" w:cs="Calibri"/>
          <w:iCs/>
          <w:kern w:val="0"/>
          <w:sz w:val="24"/>
          <w:szCs w:val="24"/>
          <w:lang w:val="en" w:eastAsia="en-GB"/>
        </w:rPr>
        <w:t xml:space="preserve"> work of monitoring groups directly on the ground.</w:t>
      </w:r>
    </w:p>
    <w:p w14:paraId="3689ADF0" w14:textId="2EC61DE9" w:rsidR="00BF2361" w:rsidRPr="009441E8" w:rsidRDefault="00BF2361" w:rsidP="00BF2361">
      <w:pPr>
        <w:rPr>
          <w:rFonts w:ascii="Calibri" w:eastAsia="Times New Roman" w:hAnsi="Calibri" w:cs="Calibri"/>
          <w:iCs/>
          <w:kern w:val="0"/>
          <w:sz w:val="24"/>
          <w:szCs w:val="24"/>
          <w:lang w:val="en" w:eastAsia="en-GB"/>
        </w:rPr>
      </w:pPr>
      <w:r w:rsidRPr="009441E8">
        <w:rPr>
          <w:rFonts w:ascii="Calibri" w:eastAsia="Times New Roman" w:hAnsi="Calibri" w:cs="Calibri"/>
          <w:iCs/>
          <w:kern w:val="0"/>
          <w:sz w:val="24"/>
          <w:szCs w:val="24"/>
          <w:lang w:val="en" w:eastAsia="en-GB"/>
        </w:rPr>
        <w:t>We respectfully request that in its forthcoming investigations, the Commission pay particular attention to identifying violations of, and obstacles to, the effective implementation of human rights obligations concerning the recovery, documentation, identification and dignified handling of the deceased. We also encourage the Commission to make recommendations on what can be done to ensure the prompt, accurate and comprehensive recording of all victims of the conflict. Finally, we urge OHCHR and Council members to ensure adequate resources continue to be allocated to casualty recording in Ukraine, for as long as is required.</w:t>
      </w:r>
    </w:p>
    <w:p w14:paraId="5AE2B138" w14:textId="77777777" w:rsidR="00BF2361" w:rsidRPr="009441E8" w:rsidRDefault="00BF2361" w:rsidP="00BF2361">
      <w:pPr>
        <w:rPr>
          <w:rFonts w:ascii="Calibri" w:eastAsia="Times New Roman" w:hAnsi="Calibri" w:cs="Calibri"/>
          <w:b/>
          <w:bCs/>
          <w:kern w:val="0"/>
          <w:sz w:val="24"/>
          <w:szCs w:val="24"/>
          <w:lang w:val="en" w:eastAsia="en-GB"/>
        </w:rPr>
      </w:pPr>
    </w:p>
    <w:p w14:paraId="496689A5" w14:textId="77777777" w:rsidR="000B1717" w:rsidRPr="00BF2361" w:rsidRDefault="000B1717">
      <w:pPr>
        <w:rPr>
          <w:lang w:val="en"/>
        </w:rPr>
      </w:pPr>
    </w:p>
    <w:sectPr w:rsidR="000B1717" w:rsidRPr="00BF236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135DA" w14:textId="77777777" w:rsidR="0097775C" w:rsidRDefault="0097775C" w:rsidP="009955E0">
      <w:pPr>
        <w:spacing w:after="0" w:line="240" w:lineRule="auto"/>
      </w:pPr>
      <w:r>
        <w:separator/>
      </w:r>
    </w:p>
  </w:endnote>
  <w:endnote w:type="continuationSeparator" w:id="0">
    <w:p w14:paraId="02C0A4D8" w14:textId="77777777" w:rsidR="0097775C" w:rsidRDefault="0097775C" w:rsidP="0099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FAFB6" w14:textId="77777777" w:rsidR="0097775C" w:rsidRDefault="0097775C" w:rsidP="009955E0">
      <w:pPr>
        <w:spacing w:after="0" w:line="240" w:lineRule="auto"/>
      </w:pPr>
      <w:r>
        <w:separator/>
      </w:r>
    </w:p>
  </w:footnote>
  <w:footnote w:type="continuationSeparator" w:id="0">
    <w:p w14:paraId="34262643" w14:textId="77777777" w:rsidR="0097775C" w:rsidRDefault="0097775C" w:rsidP="0099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9B657" w14:textId="77777777" w:rsidR="009955E0" w:rsidRDefault="009955E0" w:rsidP="00026248">
    <w:pPr>
      <w:pStyle w:val="Header"/>
    </w:pPr>
    <w:r>
      <w:rPr>
        <w:noProof/>
      </w:rPr>
      <w:drawing>
        <wp:anchor distT="0" distB="0" distL="114300" distR="114300" simplePos="0" relativeHeight="251659264" behindDoc="0" locked="0" layoutInCell="1" allowOverlap="1" wp14:anchorId="2AECA072" wp14:editId="52D407D6">
          <wp:simplePos x="0" y="0"/>
          <wp:positionH relativeFrom="column">
            <wp:posOffset>-952</wp:posOffset>
          </wp:positionH>
          <wp:positionV relativeFrom="paragraph">
            <wp:posOffset>2223</wp:posOffset>
          </wp:positionV>
          <wp:extent cx="924947" cy="853213"/>
          <wp:effectExtent l="0" t="0" r="8890" b="4445"/>
          <wp:wrapSquare wrapText="bothSides"/>
          <wp:docPr id="725829217" name="Picture 2"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58434" name="Picture 2"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4947" cy="853213"/>
                  </a:xfrm>
                  <a:prstGeom prst="rect">
                    <a:avLst/>
                  </a:prstGeom>
                </pic:spPr>
              </pic:pic>
            </a:graphicData>
          </a:graphic>
        </wp:anchor>
      </w:drawing>
    </w:r>
  </w:p>
  <w:p w14:paraId="7BF50CAE" w14:textId="77777777" w:rsidR="009955E0" w:rsidRPr="002740E4" w:rsidRDefault="009955E0" w:rsidP="00026248">
    <w:pPr>
      <w:pStyle w:val="Header"/>
      <w:jc w:val="right"/>
      <w:rPr>
        <w:rFonts w:cstheme="minorHAnsi"/>
      </w:rPr>
    </w:pPr>
    <w:r w:rsidRPr="002740E4">
      <w:rPr>
        <w:rFonts w:cstheme="minorHAnsi"/>
      </w:rPr>
      <w:t>Every Casualty Worldwide</w:t>
    </w:r>
  </w:p>
  <w:p w14:paraId="02F470B1" w14:textId="77777777" w:rsidR="009955E0" w:rsidRPr="002740E4" w:rsidRDefault="009955E0" w:rsidP="00026248">
    <w:pPr>
      <w:pStyle w:val="Header"/>
      <w:jc w:val="right"/>
      <w:rPr>
        <w:rFonts w:cstheme="minorHAnsi"/>
      </w:rPr>
    </w:pPr>
    <w:r w:rsidRPr="002740E4">
      <w:rPr>
        <w:rFonts w:cstheme="minorHAnsi"/>
      </w:rPr>
      <w:t>86 – 90 Paul Street</w:t>
    </w:r>
  </w:p>
  <w:p w14:paraId="7693E4FA" w14:textId="77777777" w:rsidR="009955E0" w:rsidRPr="002740E4" w:rsidRDefault="009955E0" w:rsidP="00026248">
    <w:pPr>
      <w:pStyle w:val="Header"/>
      <w:jc w:val="right"/>
      <w:rPr>
        <w:rFonts w:cstheme="minorHAnsi"/>
      </w:rPr>
    </w:pPr>
    <w:r w:rsidRPr="002740E4">
      <w:rPr>
        <w:rFonts w:cstheme="minorHAnsi"/>
      </w:rPr>
      <w:t>London, EC2A 4NE</w:t>
    </w:r>
  </w:p>
  <w:p w14:paraId="22C4513F" w14:textId="77777777" w:rsidR="009955E0" w:rsidRDefault="009955E0" w:rsidP="00026248">
    <w:pPr>
      <w:pStyle w:val="Header"/>
      <w:jc w:val="right"/>
      <w:rPr>
        <w:rFonts w:cstheme="minorHAnsi"/>
      </w:rPr>
    </w:pPr>
    <w:r w:rsidRPr="002740E4">
      <w:rPr>
        <w:rFonts w:cstheme="minorHAnsi"/>
      </w:rPr>
      <w:t>United Kingdom</w:t>
    </w:r>
  </w:p>
  <w:p w14:paraId="606DA332" w14:textId="77777777" w:rsidR="009955E0" w:rsidRDefault="009955E0" w:rsidP="00026248">
    <w:pPr>
      <w:pStyle w:val="Header"/>
      <w:jc w:val="right"/>
      <w:rPr>
        <w:rFonts w:cstheme="minorHAnsi"/>
      </w:rPr>
    </w:pPr>
  </w:p>
  <w:p w14:paraId="691A8FAD" w14:textId="77777777" w:rsidR="009955E0" w:rsidRPr="002740E4" w:rsidRDefault="009955E0" w:rsidP="00026248">
    <w:pPr>
      <w:pStyle w:val="Header"/>
      <w:jc w:val="right"/>
      <w:rPr>
        <w:rFonts w:cstheme="minorHAnsi"/>
      </w:rPr>
    </w:pPr>
    <w:r>
      <w:rPr>
        <w:rFonts w:cstheme="minorHAnsi"/>
      </w:rPr>
      <w:t>www.everycasualty.org</w:t>
    </w:r>
  </w:p>
  <w:p w14:paraId="3B06C9DF" w14:textId="77777777" w:rsidR="009955E0" w:rsidRDefault="009955E0">
    <w:pPr>
      <w:pStyle w:val="Header"/>
    </w:pPr>
  </w:p>
  <w:p w14:paraId="21B2C668" w14:textId="77777777" w:rsidR="009955E0" w:rsidRDefault="009955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61"/>
    <w:rsid w:val="00096155"/>
    <w:rsid w:val="000B1717"/>
    <w:rsid w:val="005B6786"/>
    <w:rsid w:val="006D6F4A"/>
    <w:rsid w:val="0097775C"/>
    <w:rsid w:val="009955E0"/>
    <w:rsid w:val="00A80EB0"/>
    <w:rsid w:val="00B23087"/>
    <w:rsid w:val="00BF2361"/>
    <w:rsid w:val="00CC73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0F4D"/>
  <w15:chartTrackingRefBased/>
  <w15:docId w15:val="{9C2BFBD1-1380-465A-9148-FAE36290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61"/>
  </w:style>
  <w:style w:type="paragraph" w:styleId="Heading1">
    <w:name w:val="heading 1"/>
    <w:basedOn w:val="Normal"/>
    <w:next w:val="Normal"/>
    <w:link w:val="Heading1Char"/>
    <w:uiPriority w:val="9"/>
    <w:qFormat/>
    <w:rsid w:val="00BF2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361"/>
    <w:rPr>
      <w:rFonts w:eastAsiaTheme="majorEastAsia" w:cstheme="majorBidi"/>
      <w:color w:val="272727" w:themeColor="text1" w:themeTint="D8"/>
    </w:rPr>
  </w:style>
  <w:style w:type="paragraph" w:styleId="Title">
    <w:name w:val="Title"/>
    <w:basedOn w:val="Normal"/>
    <w:next w:val="Normal"/>
    <w:link w:val="TitleChar"/>
    <w:uiPriority w:val="10"/>
    <w:qFormat/>
    <w:rsid w:val="00BF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361"/>
    <w:pPr>
      <w:spacing w:before="160"/>
      <w:jc w:val="center"/>
    </w:pPr>
    <w:rPr>
      <w:i/>
      <w:iCs/>
      <w:color w:val="404040" w:themeColor="text1" w:themeTint="BF"/>
    </w:rPr>
  </w:style>
  <w:style w:type="character" w:customStyle="1" w:styleId="QuoteChar">
    <w:name w:val="Quote Char"/>
    <w:basedOn w:val="DefaultParagraphFont"/>
    <w:link w:val="Quote"/>
    <w:uiPriority w:val="29"/>
    <w:rsid w:val="00BF2361"/>
    <w:rPr>
      <w:i/>
      <w:iCs/>
      <w:color w:val="404040" w:themeColor="text1" w:themeTint="BF"/>
    </w:rPr>
  </w:style>
  <w:style w:type="paragraph" w:styleId="ListParagraph">
    <w:name w:val="List Paragraph"/>
    <w:basedOn w:val="Normal"/>
    <w:uiPriority w:val="34"/>
    <w:qFormat/>
    <w:rsid w:val="00BF2361"/>
    <w:pPr>
      <w:ind w:left="720"/>
      <w:contextualSpacing/>
    </w:pPr>
  </w:style>
  <w:style w:type="character" w:styleId="IntenseEmphasis">
    <w:name w:val="Intense Emphasis"/>
    <w:basedOn w:val="DefaultParagraphFont"/>
    <w:uiPriority w:val="21"/>
    <w:qFormat/>
    <w:rsid w:val="00BF2361"/>
    <w:rPr>
      <w:i/>
      <w:iCs/>
      <w:color w:val="0F4761" w:themeColor="accent1" w:themeShade="BF"/>
    </w:rPr>
  </w:style>
  <w:style w:type="paragraph" w:styleId="IntenseQuote">
    <w:name w:val="Intense Quote"/>
    <w:basedOn w:val="Normal"/>
    <w:next w:val="Normal"/>
    <w:link w:val="IntenseQuoteChar"/>
    <w:uiPriority w:val="30"/>
    <w:qFormat/>
    <w:rsid w:val="00BF2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361"/>
    <w:rPr>
      <w:i/>
      <w:iCs/>
      <w:color w:val="0F4761" w:themeColor="accent1" w:themeShade="BF"/>
    </w:rPr>
  </w:style>
  <w:style w:type="character" w:styleId="IntenseReference">
    <w:name w:val="Intense Reference"/>
    <w:basedOn w:val="DefaultParagraphFont"/>
    <w:uiPriority w:val="32"/>
    <w:qFormat/>
    <w:rsid w:val="00BF2361"/>
    <w:rPr>
      <w:b/>
      <w:bCs/>
      <w:smallCaps/>
      <w:color w:val="0F4761" w:themeColor="accent1" w:themeShade="BF"/>
      <w:spacing w:val="5"/>
    </w:rPr>
  </w:style>
  <w:style w:type="paragraph" w:styleId="Revision">
    <w:name w:val="Revision"/>
    <w:hidden/>
    <w:uiPriority w:val="99"/>
    <w:semiHidden/>
    <w:rsid w:val="00BF2361"/>
    <w:pPr>
      <w:spacing w:after="0" w:line="240" w:lineRule="auto"/>
    </w:pPr>
  </w:style>
  <w:style w:type="paragraph" w:styleId="Header">
    <w:name w:val="header"/>
    <w:basedOn w:val="Normal"/>
    <w:link w:val="HeaderChar"/>
    <w:uiPriority w:val="99"/>
    <w:unhideWhenUsed/>
    <w:rsid w:val="00995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5E0"/>
  </w:style>
  <w:style w:type="paragraph" w:styleId="Footer">
    <w:name w:val="footer"/>
    <w:basedOn w:val="Normal"/>
    <w:link w:val="FooterChar"/>
    <w:uiPriority w:val="99"/>
    <w:unhideWhenUsed/>
    <w:rsid w:val="00995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Taylor</dc:creator>
  <cp:keywords/>
  <dc:description/>
  <cp:lastModifiedBy>Hira Aftab</cp:lastModifiedBy>
  <cp:revision>2</cp:revision>
  <dcterms:created xsi:type="dcterms:W3CDTF">2024-09-23T13:11:00Z</dcterms:created>
  <dcterms:modified xsi:type="dcterms:W3CDTF">2024-09-23T13:11:00Z</dcterms:modified>
</cp:coreProperties>
</file>